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9C" w:rsidRDefault="001A6E9C" w:rsidP="001A6E9C">
      <w:pPr>
        <w:pStyle w:val="Titel"/>
      </w:pPr>
      <w:r>
        <w:t>EINDTERMEN PAV SPECIALISATIEJAAR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165"/>
        <w:gridCol w:w="8620"/>
      </w:tblGrid>
      <w:tr w:rsidR="001A6E9C" w:rsidRPr="001A6E9C" w:rsidTr="001A6E9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before="225" w:after="0"/>
              <w:outlineLvl w:val="1"/>
              <w:rPr>
                <w:rFonts w:ascii="Cambria" w:eastAsia="Times New Roman" w:hAnsi="Cambria" w:cs="Times New Roman"/>
                <w:color w:val="1A2E63"/>
                <w:sz w:val="27"/>
                <w:szCs w:val="27"/>
                <w:lang w:eastAsia="nl-BE"/>
              </w:rPr>
            </w:pPr>
            <w:r w:rsidRPr="001A6E9C">
              <w:rPr>
                <w:rFonts w:ascii="Cambria" w:eastAsia="Times New Roman" w:hAnsi="Cambria" w:cs="Times New Roman"/>
                <w:color w:val="1A2E63"/>
                <w:sz w:val="27"/>
                <w:szCs w:val="27"/>
                <w:lang w:eastAsia="nl-BE"/>
              </w:rPr>
              <w:t>1. Functionele tekstgeletterdheid</w:t>
            </w:r>
          </w:p>
        </w:tc>
      </w:tr>
      <w:tr w:rsidR="001A6E9C" w:rsidRPr="001A6E9C" w:rsidTr="001A6E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B6C2E5"/>
              <w:right w:val="nil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before="300" w:after="0"/>
              <w:ind w:left="300" w:right="30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De leerlingen kunnen </w:t>
            </w:r>
          </w:p>
        </w:tc>
      </w:tr>
      <w:tr w:rsidR="001A6E9C" w:rsidRPr="001A6E9C" w:rsidTr="001A6E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1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uit diverse tekstsoorten relevante informatie selecteren. </w:t>
            </w:r>
          </w:p>
        </w:tc>
      </w:tr>
      <w:tr w:rsidR="001A6E9C" w:rsidRPr="001A6E9C" w:rsidTr="001A6E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2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voor een specifieke opdracht uit verschillende soorten teksten informatie vergelijken en integreren. </w:t>
            </w:r>
          </w:p>
        </w:tc>
      </w:tr>
      <w:tr w:rsidR="001A6E9C" w:rsidRPr="001A6E9C" w:rsidTr="001A6E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3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beknopt en duidelijk schriftelijk rapporteren. </w:t>
            </w:r>
          </w:p>
        </w:tc>
      </w:tr>
      <w:tr w:rsidR="001A6E9C" w:rsidRPr="001A6E9C" w:rsidTr="001A6E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4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maatschappelijk relevante tekstinformatie praktisch aanwenden. </w:t>
            </w:r>
          </w:p>
        </w:tc>
      </w:tr>
      <w:tr w:rsidR="001A6E9C" w:rsidRPr="001A6E9C" w:rsidTr="001A6E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5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maatschappelijk relevante tekstinformatie kritisch beoordelen. </w:t>
            </w:r>
          </w:p>
        </w:tc>
      </w:tr>
      <w:tr w:rsidR="001A6E9C" w:rsidRPr="001A6E9C" w:rsidTr="001A6E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6*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over maatschappelijk relevante tekstinformatie een eigen standpunt innemen, rekening houdend met ethische principes. </w:t>
            </w:r>
          </w:p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</w:tr>
      <w:tr w:rsidR="001A6E9C" w:rsidRPr="001A6E9C" w:rsidTr="001A6E9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before="225" w:after="0"/>
              <w:outlineLvl w:val="1"/>
              <w:rPr>
                <w:rFonts w:ascii="Cambria" w:eastAsia="Times New Roman" w:hAnsi="Cambria" w:cs="Times New Roman"/>
                <w:color w:val="1A2E63"/>
                <w:sz w:val="27"/>
                <w:szCs w:val="27"/>
                <w:lang w:eastAsia="nl-BE"/>
              </w:rPr>
            </w:pPr>
            <w:r w:rsidRPr="001A6E9C">
              <w:rPr>
                <w:rFonts w:ascii="Cambria" w:eastAsia="Times New Roman" w:hAnsi="Cambria" w:cs="Times New Roman"/>
                <w:color w:val="1A2E63"/>
                <w:sz w:val="27"/>
                <w:szCs w:val="27"/>
                <w:lang w:eastAsia="nl-BE"/>
              </w:rPr>
              <w:t>2. Functionele kwantitatieve geletterdheid</w:t>
            </w:r>
          </w:p>
        </w:tc>
      </w:tr>
      <w:tr w:rsidR="001A6E9C" w:rsidRPr="001A6E9C" w:rsidTr="001A6E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B6C2E5"/>
              <w:right w:val="nil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before="300" w:after="0"/>
              <w:ind w:left="300" w:right="30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De leerlingen kunnen </w:t>
            </w:r>
          </w:p>
        </w:tc>
      </w:tr>
      <w:tr w:rsidR="001A6E9C" w:rsidRPr="001A6E9C" w:rsidTr="001A6E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7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uit tabellen, grafieken, diagrammen of kaarten, relevante informatie selecteren. </w:t>
            </w:r>
          </w:p>
        </w:tc>
      </w:tr>
      <w:tr w:rsidR="001A6E9C" w:rsidRPr="001A6E9C" w:rsidTr="001A6E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8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voor een specifieke opdracht kwantitatieve gegevens selecteren en bewerken. </w:t>
            </w:r>
          </w:p>
        </w:tc>
      </w:tr>
      <w:tr w:rsidR="001A6E9C" w:rsidRPr="001A6E9C" w:rsidTr="001A6E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9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voor twee variabelen, informatie in een aangepaste grafische vorm weergeven. </w:t>
            </w:r>
          </w:p>
        </w:tc>
      </w:tr>
      <w:tr w:rsidR="001A6E9C" w:rsidRPr="001A6E9C" w:rsidTr="001A6E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10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maatschappelijk relevante kwantitatieve informatie praktisch aanwenden. </w:t>
            </w:r>
          </w:p>
        </w:tc>
      </w:tr>
      <w:tr w:rsidR="001A6E9C" w:rsidRPr="001A6E9C" w:rsidTr="001A6E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11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maatschappelijk relevante kwantitatieve informatie kritisch beoordelen. </w:t>
            </w:r>
          </w:p>
        </w:tc>
      </w:tr>
      <w:tr w:rsidR="001A6E9C" w:rsidRPr="001A6E9C" w:rsidTr="001A6E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12*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over maatschappelijk relevante kwantitatieve informatie een eigen standpunt innemen, rekening houdend met ethische principes. </w:t>
            </w:r>
          </w:p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</w:tr>
      <w:tr w:rsidR="001A6E9C" w:rsidRPr="001A6E9C" w:rsidTr="001A6E9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before="225" w:after="0"/>
              <w:outlineLvl w:val="1"/>
              <w:rPr>
                <w:rFonts w:ascii="Cambria" w:eastAsia="Times New Roman" w:hAnsi="Cambria" w:cs="Times New Roman"/>
                <w:color w:val="1A2E63"/>
                <w:sz w:val="27"/>
                <w:szCs w:val="27"/>
                <w:lang w:eastAsia="nl-BE"/>
              </w:rPr>
            </w:pPr>
            <w:r w:rsidRPr="001A6E9C">
              <w:rPr>
                <w:rFonts w:ascii="Cambria" w:eastAsia="Times New Roman" w:hAnsi="Cambria" w:cs="Times New Roman"/>
                <w:color w:val="1A2E63"/>
                <w:sz w:val="27"/>
                <w:szCs w:val="27"/>
                <w:lang w:eastAsia="nl-BE"/>
              </w:rPr>
              <w:t xml:space="preserve">3. Functionele </w:t>
            </w:r>
            <w:proofErr w:type="spellStart"/>
            <w:r w:rsidRPr="001A6E9C">
              <w:rPr>
                <w:rFonts w:ascii="Cambria" w:eastAsia="Times New Roman" w:hAnsi="Cambria" w:cs="Times New Roman"/>
                <w:color w:val="1A2E63"/>
                <w:sz w:val="27"/>
                <w:szCs w:val="27"/>
                <w:lang w:eastAsia="nl-BE"/>
              </w:rPr>
              <w:t>ict</w:t>
            </w:r>
            <w:proofErr w:type="spellEnd"/>
            <w:r w:rsidRPr="001A6E9C">
              <w:rPr>
                <w:rFonts w:ascii="Cambria" w:eastAsia="Times New Roman" w:hAnsi="Cambria" w:cs="Times New Roman"/>
                <w:color w:val="1A2E63"/>
                <w:sz w:val="27"/>
                <w:szCs w:val="27"/>
                <w:lang w:eastAsia="nl-BE"/>
              </w:rPr>
              <w:t>-geletterdheid</w:t>
            </w:r>
          </w:p>
        </w:tc>
      </w:tr>
      <w:tr w:rsidR="001A6E9C" w:rsidRPr="001A6E9C" w:rsidTr="001A6E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B6C2E5"/>
              <w:right w:val="nil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before="300" w:after="0"/>
              <w:ind w:left="300" w:right="30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De leerlingen kunnen </w:t>
            </w:r>
          </w:p>
        </w:tc>
      </w:tr>
      <w:tr w:rsidR="001A6E9C" w:rsidRPr="001A6E9C" w:rsidTr="001A6E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13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bij algemeen gebruik van de computer structurerend en efficiënt werken. </w:t>
            </w:r>
          </w:p>
        </w:tc>
      </w:tr>
      <w:tr w:rsidR="001A6E9C" w:rsidRPr="001A6E9C" w:rsidTr="001A6E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14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voor een specifieke opdracht twee of meer programma’s selecteren en gebruiken en de resultaten ervan integreren tot één product. </w:t>
            </w:r>
          </w:p>
        </w:tc>
      </w:tr>
      <w:tr w:rsidR="001A6E9C" w:rsidRPr="001A6E9C" w:rsidTr="001A6E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15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informatie selecteren uit twee verschillende of gelijke </w:t>
            </w:r>
            <w:proofErr w:type="spellStart"/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>ict</w:t>
            </w:r>
            <w:proofErr w:type="spellEnd"/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-bronnen en deze informatie integreren. </w:t>
            </w:r>
          </w:p>
        </w:tc>
      </w:tr>
      <w:tr w:rsidR="001A6E9C" w:rsidRPr="001A6E9C" w:rsidTr="001A6E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16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maatschappelijk relevante </w:t>
            </w:r>
            <w:proofErr w:type="spellStart"/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>ict</w:t>
            </w:r>
            <w:proofErr w:type="spellEnd"/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-toepassingen gebruiken. </w:t>
            </w:r>
          </w:p>
        </w:tc>
      </w:tr>
      <w:tr w:rsidR="001A6E9C" w:rsidRPr="001A6E9C" w:rsidTr="001A6E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17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maatschappelijk relevante informatie, met behulp van </w:t>
            </w:r>
            <w:proofErr w:type="spellStart"/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>ict</w:t>
            </w:r>
            <w:proofErr w:type="spellEnd"/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 ingewonnen, kritisch beoordelen. </w:t>
            </w:r>
          </w:p>
        </w:tc>
      </w:tr>
      <w:tr w:rsidR="001A6E9C" w:rsidRPr="001A6E9C" w:rsidTr="001A6E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18*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over maatschappelijk relevante informatie ingewonnen met behulp van </w:t>
            </w:r>
            <w:proofErr w:type="spellStart"/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>ict</w:t>
            </w:r>
            <w:proofErr w:type="spellEnd"/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, een eigen standpunt innemen rekening houdend met enerzijds ethische principes en anderzijds deontologische principes met betrekking tot auteursrecht, privacy, beveiliging. </w:t>
            </w:r>
          </w:p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</w:tr>
      <w:tr w:rsidR="001A6E9C" w:rsidRPr="001A6E9C" w:rsidTr="001A6E9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before="225" w:after="0"/>
              <w:outlineLvl w:val="1"/>
              <w:rPr>
                <w:rFonts w:ascii="Cambria" w:eastAsia="Times New Roman" w:hAnsi="Cambria" w:cs="Times New Roman"/>
                <w:color w:val="1A2E63"/>
                <w:sz w:val="27"/>
                <w:szCs w:val="27"/>
                <w:lang w:eastAsia="nl-BE"/>
              </w:rPr>
            </w:pPr>
            <w:r w:rsidRPr="001A6E9C">
              <w:rPr>
                <w:rFonts w:ascii="Cambria" w:eastAsia="Times New Roman" w:hAnsi="Cambria" w:cs="Times New Roman"/>
                <w:color w:val="1A2E63"/>
                <w:sz w:val="27"/>
                <w:szCs w:val="27"/>
                <w:lang w:eastAsia="nl-BE"/>
              </w:rPr>
              <w:lastRenderedPageBreak/>
              <w:t>4. Problemen oplossen</w:t>
            </w:r>
          </w:p>
        </w:tc>
      </w:tr>
      <w:tr w:rsidR="001A6E9C" w:rsidRPr="001A6E9C" w:rsidTr="001A6E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B6C2E5"/>
              <w:right w:val="nil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before="300" w:after="0"/>
              <w:ind w:left="300" w:right="30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De leerlingen kunnen </w:t>
            </w:r>
          </w:p>
        </w:tc>
      </w:tr>
      <w:tr w:rsidR="001A6E9C" w:rsidRPr="001A6E9C" w:rsidTr="001A6E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19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zelfstandig de essentie van een probleem vatten en omschrijven. </w:t>
            </w:r>
          </w:p>
        </w:tc>
      </w:tr>
      <w:tr w:rsidR="001A6E9C" w:rsidRPr="001A6E9C" w:rsidTr="001A6E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20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bij een probleem beïnvloedende factoren achterhalen, ze vervolgens volgens belangrijkheid rangschikken en de relaties ertussen aangeven. </w:t>
            </w:r>
          </w:p>
        </w:tc>
      </w:tr>
      <w:tr w:rsidR="001A6E9C" w:rsidRPr="001A6E9C" w:rsidTr="001A6E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21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voor een probleemstelling de meest geschikte oplossingsstrategie kiezen. </w:t>
            </w:r>
          </w:p>
        </w:tc>
      </w:tr>
      <w:tr w:rsidR="001A6E9C" w:rsidRPr="001A6E9C" w:rsidTr="001A6E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22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een planning opmaken en ze uitvoeren. </w:t>
            </w:r>
          </w:p>
        </w:tc>
      </w:tr>
      <w:tr w:rsidR="001A6E9C" w:rsidRPr="001A6E9C" w:rsidTr="001A6E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23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bij elke stap de gevolgde strategie evalueren en eventueel bijsturen. </w:t>
            </w:r>
          </w:p>
        </w:tc>
      </w:tr>
      <w:tr w:rsidR="001A6E9C" w:rsidRPr="001A6E9C" w:rsidTr="001A6E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24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het resultaat van het proces evalueren en de gevolgde strategie optimaliseren. </w:t>
            </w:r>
          </w:p>
        </w:tc>
      </w:tr>
      <w:tr w:rsidR="001A6E9C" w:rsidRPr="001A6E9C" w:rsidTr="001A6E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25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>bij het oplossen van problemen rekening houden met comfort, veiligheid en hygiëne.</w:t>
            </w:r>
          </w:p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bookmarkStart w:id="0" w:name="_GoBack"/>
            <w:bookmarkEnd w:id="0"/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 </w:t>
            </w:r>
          </w:p>
        </w:tc>
      </w:tr>
      <w:tr w:rsidR="001A6E9C" w:rsidRPr="001A6E9C" w:rsidTr="001A6E9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before="225" w:after="0"/>
              <w:outlineLvl w:val="1"/>
              <w:rPr>
                <w:rFonts w:ascii="Cambria" w:eastAsia="Times New Roman" w:hAnsi="Cambria" w:cs="Times New Roman"/>
                <w:color w:val="1A2E63"/>
                <w:sz w:val="27"/>
                <w:szCs w:val="27"/>
                <w:lang w:eastAsia="nl-BE"/>
              </w:rPr>
            </w:pPr>
            <w:r w:rsidRPr="001A6E9C">
              <w:rPr>
                <w:rFonts w:ascii="Cambria" w:eastAsia="Times New Roman" w:hAnsi="Cambria" w:cs="Times New Roman"/>
                <w:color w:val="1A2E63"/>
                <w:sz w:val="27"/>
                <w:szCs w:val="27"/>
                <w:lang w:eastAsia="nl-BE"/>
              </w:rPr>
              <w:t>5. Werken in teamverband</w:t>
            </w:r>
          </w:p>
        </w:tc>
      </w:tr>
      <w:tr w:rsidR="001A6E9C" w:rsidRPr="001A6E9C" w:rsidTr="001A6E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B6C2E5"/>
              <w:right w:val="nil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before="300" w:after="0"/>
              <w:ind w:left="300" w:right="30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De leerlingen kunnen </w:t>
            </w:r>
          </w:p>
        </w:tc>
      </w:tr>
      <w:tr w:rsidR="001A6E9C" w:rsidRPr="001A6E9C" w:rsidTr="001A6E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26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met het oog op een te bereiken doel over de aanpak, de taakverdeling en de verantwoordelijkheden van een groepsopdracht overleggen en onderhandelen. </w:t>
            </w:r>
          </w:p>
        </w:tc>
      </w:tr>
      <w:tr w:rsidR="001A6E9C" w:rsidRPr="001A6E9C" w:rsidTr="001A6E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27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zich bij een groepsopdracht constructief aansluiten bij een in team genomen beslissing. </w:t>
            </w:r>
          </w:p>
        </w:tc>
      </w:tr>
      <w:tr w:rsidR="001A6E9C" w:rsidRPr="001A6E9C" w:rsidTr="001A6E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28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de eigen taken van een groepsopdracht volgens afspraken uitvoeren. </w:t>
            </w:r>
          </w:p>
        </w:tc>
      </w:tr>
      <w:tr w:rsidR="001A6E9C" w:rsidRPr="001A6E9C" w:rsidTr="001A6E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29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de eigen bijdrage, zowel qua proces als qua product, tussentijds evalueren en eventueel bijsturen. </w:t>
            </w:r>
          </w:p>
        </w:tc>
      </w:tr>
      <w:tr w:rsidR="001A6E9C" w:rsidRPr="001A6E9C" w:rsidTr="001A6E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30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over de eigen bijdrage aan een groepsopdracht beknopt verslag uitbrengen en erover communiceren. </w:t>
            </w:r>
          </w:p>
        </w:tc>
      </w:tr>
      <w:tr w:rsidR="001A6E9C" w:rsidRPr="001A6E9C" w:rsidTr="001A6E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31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het groepsresultaat en de teamwerking bespreken met het oog op conclusies over de eigen interactievaardigheden. </w:t>
            </w:r>
          </w:p>
        </w:tc>
      </w:tr>
      <w:tr w:rsidR="001A6E9C" w:rsidRPr="001A6E9C" w:rsidTr="001A6E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32*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E9C" w:rsidRPr="001A6E9C" w:rsidRDefault="001A6E9C" w:rsidP="001A6E9C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1A6E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>empathie, loyauteit en wederzijds respect tonen.</w:t>
            </w:r>
          </w:p>
        </w:tc>
      </w:tr>
    </w:tbl>
    <w:p w:rsidR="00E04D53" w:rsidRDefault="00E04D53"/>
    <w:sectPr w:rsidR="00E04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9C"/>
    <w:rsid w:val="001A6E9C"/>
    <w:rsid w:val="00E0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A6E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A6E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A6E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A6E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88079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910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8" w:color="B6C2E5"/>
            <w:bottom w:val="none" w:sz="0" w:space="0" w:color="auto"/>
            <w:right w:val="dotted" w:sz="6" w:space="8" w:color="B6C2E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Karel de Grote-Hogeschool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Cuypers Wim</dc:creator>
  <cp:lastModifiedBy>Cuypers Wim</cp:lastModifiedBy>
  <cp:revision>1</cp:revision>
  <dcterms:created xsi:type="dcterms:W3CDTF">2014-09-05T08:45:00Z</dcterms:created>
  <dcterms:modified xsi:type="dcterms:W3CDTF">2014-09-05T08:48:00Z</dcterms:modified>
</cp:coreProperties>
</file>